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E06" w:rsidRDefault="0027388C">
      <w:pPr>
        <w:rPr>
          <w:rFonts w:ascii="Times New Roman" w:hAnsi="Times New Roman" w:cs="Times New Roman"/>
          <w:sz w:val="24"/>
          <w:szCs w:val="24"/>
        </w:rPr>
      </w:pPr>
      <w:r>
        <w:rPr>
          <w:rFonts w:ascii="Times New Roman" w:hAnsi="Times New Roman" w:cs="Times New Roman"/>
          <w:sz w:val="24"/>
          <w:szCs w:val="24"/>
        </w:rPr>
        <w:t>6-3 Milestone four: Summary of Learning</w:t>
      </w:r>
    </w:p>
    <w:p w:rsidR="0027388C" w:rsidRDefault="0027388C">
      <w:pPr>
        <w:rPr>
          <w:rFonts w:ascii="Times New Roman" w:hAnsi="Times New Roman" w:cs="Times New Roman"/>
          <w:sz w:val="24"/>
          <w:szCs w:val="24"/>
        </w:rPr>
      </w:pPr>
      <w:r>
        <w:rPr>
          <w:rFonts w:ascii="Times New Roman" w:hAnsi="Times New Roman" w:cs="Times New Roman"/>
          <w:sz w:val="24"/>
          <w:szCs w:val="24"/>
        </w:rPr>
        <w:t>Name</w:t>
      </w:r>
    </w:p>
    <w:p w:rsidR="0027388C" w:rsidRDefault="0027388C">
      <w:pPr>
        <w:rPr>
          <w:rFonts w:ascii="Times New Roman" w:hAnsi="Times New Roman" w:cs="Times New Roman"/>
          <w:sz w:val="24"/>
          <w:szCs w:val="24"/>
        </w:rPr>
      </w:pPr>
      <w:r>
        <w:rPr>
          <w:rFonts w:ascii="Times New Roman" w:hAnsi="Times New Roman" w:cs="Times New Roman"/>
          <w:sz w:val="24"/>
          <w:szCs w:val="24"/>
        </w:rPr>
        <w:t>School</w:t>
      </w:r>
    </w:p>
    <w:p w:rsidR="0027388C" w:rsidRDefault="0027388C">
      <w:pPr>
        <w:rPr>
          <w:rFonts w:ascii="Times New Roman" w:hAnsi="Times New Roman" w:cs="Times New Roman"/>
          <w:sz w:val="24"/>
          <w:szCs w:val="24"/>
        </w:rPr>
      </w:pPr>
      <w:r>
        <w:rPr>
          <w:rFonts w:ascii="Times New Roman" w:hAnsi="Times New Roman" w:cs="Times New Roman"/>
          <w:sz w:val="24"/>
          <w:szCs w:val="24"/>
        </w:rPr>
        <w:t>Date</w:t>
      </w:r>
    </w:p>
    <w:p w:rsidR="0027388C" w:rsidRDefault="0027388C">
      <w:pPr>
        <w:rPr>
          <w:rFonts w:ascii="Times New Roman" w:hAnsi="Times New Roman" w:cs="Times New Roman"/>
          <w:sz w:val="24"/>
          <w:szCs w:val="24"/>
        </w:rPr>
      </w:pPr>
    </w:p>
    <w:p w:rsidR="0027388C" w:rsidRPr="0027388C" w:rsidRDefault="0027388C" w:rsidP="00C50977">
      <w:pPr>
        <w:spacing w:line="480" w:lineRule="auto"/>
        <w:rPr>
          <w:rFonts w:ascii="Times New Roman" w:hAnsi="Times New Roman" w:cs="Times New Roman"/>
          <w:sz w:val="24"/>
          <w:szCs w:val="24"/>
        </w:rPr>
      </w:pPr>
      <w:r>
        <w:rPr>
          <w:rFonts w:ascii="Times New Roman" w:hAnsi="Times New Roman" w:cs="Times New Roman"/>
          <w:sz w:val="24"/>
          <w:szCs w:val="24"/>
        </w:rPr>
        <w:t>The Human Service course has gave me a better understanding of the role of human service professional. The role of human service professionals is to help individuals become self-sufficient by helping them learn a new skill or by providing them with resources that allow them to care for themselves or work to help the clients get back on their feet to be more productive I society. Human Services also has the role of helping the elderly and children that are unable to care for themselves. I learn that human service professionals provide variety of services to improved client’s lives. The type of assistance they offer varies by the type of organization that employs the human service workers, and their roles in the organization. However duties vary by job, all human service professionals perform many of the same task. The professionals evaluate a person needs, create a treatment plan, and put plan into action. Throughout the process, human services professionals have an essential degree of character traits that provide the person they serving a sense of emotional support. What I learn in this course and how it will apply to mu life and career goal is learning how to listen to prepare with challenges life-situations, research services to help them and connect them with those services to help them become self-sufficient like they was once before.</w:t>
      </w:r>
    </w:p>
    <w:sectPr w:rsidR="0027388C" w:rsidRPr="0027388C" w:rsidSect="00085E0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7388C"/>
    <w:rsid w:val="00085E06"/>
    <w:rsid w:val="0027388C"/>
    <w:rsid w:val="00C509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E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211</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Lumond</cp:lastModifiedBy>
  <cp:revision>1</cp:revision>
  <dcterms:created xsi:type="dcterms:W3CDTF">2018-06-15T17:24:00Z</dcterms:created>
  <dcterms:modified xsi:type="dcterms:W3CDTF">2018-06-15T17:37:00Z</dcterms:modified>
</cp:coreProperties>
</file>